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58F9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sz w:val="36"/>
          <w:highlight w:val="white"/>
          <w:lang w:eastAsia="zh-CN"/>
        </w:rPr>
        <w:t>高中历史复习全套思维导图</w:t>
      </w:r>
    </w:p>
    <w:p w14:paraId="700F4D09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717C2E95" w14:textId="5B1C8460" w:rsidR="0032023E" w:rsidRDefault="00EA1594">
      <w:pPr>
        <w:jc w:val="center"/>
        <w:rPr>
          <w:color w:val="FF0000"/>
          <w:sz w:val="18"/>
        </w:rPr>
      </w:pPr>
      <w:proofErr w:type="spellStart"/>
      <w:r>
        <w:rPr>
          <w:rFonts w:hint="eastAsia"/>
          <w:color w:val="FF0000"/>
          <w:sz w:val="18"/>
          <w:highlight w:val="white"/>
        </w:rPr>
        <w:t>商周时期政治文化</w:t>
      </w:r>
      <w:proofErr w:type="spellEnd"/>
    </w:p>
    <w:p w14:paraId="785752B7" w14:textId="490D2047" w:rsidR="00EA1594" w:rsidRDefault="00EA1594">
      <w:pPr>
        <w:jc w:val="center"/>
        <w:rPr>
          <w:color w:val="FF0000"/>
          <w:sz w:val="18"/>
        </w:rPr>
      </w:pPr>
    </w:p>
    <w:p w14:paraId="179C2FEB" w14:textId="77777777" w:rsidR="00EA1594" w:rsidRDefault="00EA1594">
      <w:pPr>
        <w:jc w:val="center"/>
      </w:pPr>
    </w:p>
    <w:p w14:paraId="4413FA12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72003660" wp14:editId="0C880786">
            <wp:extent cx="6436360" cy="32821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6450" cy="32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423A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1D32B695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549D145F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DC96F4C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25FBAA20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015731FB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6DCD86A3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70738DA2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C249FBD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D6D6CC4" w14:textId="1C0D7A96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春秋战国时期政治经济文化</w:t>
      </w:r>
    </w:p>
    <w:p w14:paraId="79F26814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770841AB" wp14:editId="12CC2A12">
            <wp:extent cx="5732145" cy="5276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44F8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7A0F47F8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3310ACB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D0E4FF2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0A884D5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424A707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635F07D2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79AB3848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2F883784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638FAF0A" w14:textId="389B0E81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秦朝时期政治经济文化</w:t>
      </w:r>
    </w:p>
    <w:p w14:paraId="1A3B0281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3D76AC36" wp14:editId="75DD6D51">
            <wp:extent cx="6357052" cy="527685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3918" cy="52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946E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3E6323FD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F0ECB5C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5EE7CE2E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3808FD5D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EDEA037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64DBC99B" w14:textId="4BEC9A0C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汉朝时期政治经济思想</w:t>
      </w:r>
    </w:p>
    <w:p w14:paraId="5ED228BB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406C95E4" wp14:editId="20BF2F09">
            <wp:extent cx="5732145" cy="81909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C264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D948706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3961355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4B99363D" w14:textId="77777777" w:rsidR="00EA1594" w:rsidRDefault="00EA1594">
      <w:pPr>
        <w:jc w:val="center"/>
        <w:rPr>
          <w:color w:val="FF0000"/>
          <w:sz w:val="18"/>
          <w:highlight w:val="white"/>
          <w:lang w:eastAsia="zh-CN"/>
        </w:rPr>
      </w:pPr>
    </w:p>
    <w:p w14:paraId="3F717D94" w14:textId="6F708B34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lastRenderedPageBreak/>
        <w:t>魏晋南北朝时期政治经济文化</w:t>
      </w:r>
    </w:p>
    <w:p w14:paraId="7FEB62F7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617C32A0" wp14:editId="6099F179">
            <wp:extent cx="6147311" cy="371475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1000" cy="37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167A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EEB80C9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6BFC2461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555A114C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3F8BD4F0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6EF414A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26231096" w14:textId="77777777" w:rsidR="00EA1594" w:rsidRDefault="00EA1594" w:rsidP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隋唐时期政治经济文化</w:t>
      </w:r>
    </w:p>
    <w:p w14:paraId="3C681D79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7B8AB948" wp14:editId="13F30581">
            <wp:extent cx="5732145" cy="818112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8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47B9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41076EF8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5941A9B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68625066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60829583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13F81BA" w14:textId="1EB352F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两宋时期政治经济文化</w:t>
      </w:r>
    </w:p>
    <w:p w14:paraId="7C607D15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6D26F390" wp14:editId="0A5AC304">
            <wp:extent cx="5732145" cy="819091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9572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0424C0B6" w14:textId="77777777" w:rsidR="00EA1594" w:rsidRDefault="00EA1594">
      <w:pPr>
        <w:jc w:val="center"/>
        <w:rPr>
          <w:color w:val="FF0000"/>
          <w:sz w:val="18"/>
          <w:highlight w:val="white"/>
        </w:rPr>
      </w:pPr>
    </w:p>
    <w:p w14:paraId="1CAB7788" w14:textId="05680F6F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lastRenderedPageBreak/>
        <w:t>明清时期政治经济文化</w:t>
      </w:r>
    </w:p>
    <w:p w14:paraId="791566CF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56F832EA" wp14:editId="7E211443">
            <wp:extent cx="6038850" cy="7800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FB33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6CC432DF" wp14:editId="3DE087CD">
            <wp:extent cx="5732145" cy="471917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2B1DC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晚</w:t>
      </w:r>
      <w:proofErr w:type="gramStart"/>
      <w:r>
        <w:rPr>
          <w:rFonts w:hint="eastAsia"/>
          <w:color w:val="FF0000"/>
          <w:sz w:val="18"/>
          <w:highlight w:val="white"/>
          <w:lang w:eastAsia="zh-CN"/>
        </w:rPr>
        <w:t>晴时期</w:t>
      </w:r>
      <w:proofErr w:type="gramEnd"/>
      <w:r>
        <w:rPr>
          <w:rFonts w:hint="eastAsia"/>
          <w:color w:val="FF0000"/>
          <w:sz w:val="18"/>
          <w:highlight w:val="white"/>
          <w:lang w:eastAsia="zh-CN"/>
        </w:rPr>
        <w:t>政治经济文化</w:t>
      </w:r>
    </w:p>
    <w:p w14:paraId="3A7E3910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lang w:eastAsia="zh-CN"/>
        </w:rPr>
        <w:br/>
      </w:r>
    </w:p>
    <w:p w14:paraId="175FE345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lang w:eastAsia="zh-CN"/>
        </w:rPr>
        <w:br/>
      </w:r>
    </w:p>
    <w:p w14:paraId="549E9A58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清末民初时期政治经济思想</w:t>
      </w:r>
    </w:p>
    <w:p w14:paraId="6393F85C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lang w:eastAsia="zh-CN"/>
        </w:rPr>
        <w:br/>
      </w:r>
    </w:p>
    <w:p w14:paraId="3EABCBD2" w14:textId="77777777" w:rsidR="0032023E" w:rsidRDefault="00EA1594">
      <w:pPr>
        <w:jc w:val="center"/>
      </w:pPr>
      <w:proofErr w:type="spellStart"/>
      <w:r>
        <w:rPr>
          <w:rFonts w:hint="eastAsia"/>
          <w:color w:val="FF0000"/>
          <w:sz w:val="18"/>
          <w:highlight w:val="white"/>
        </w:rPr>
        <w:t>新民主主义革命时期</w:t>
      </w:r>
      <w:proofErr w:type="spellEnd"/>
    </w:p>
    <w:p w14:paraId="5FB70E6E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69C6A7CD" wp14:editId="052045A2">
            <wp:extent cx="5732145" cy="819801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7552" w14:textId="77777777" w:rsidR="0032023E" w:rsidRDefault="00EA1594">
      <w:pPr>
        <w:jc w:val="center"/>
      </w:pPr>
      <w:proofErr w:type="spellStart"/>
      <w:r>
        <w:rPr>
          <w:rFonts w:hint="eastAsia"/>
          <w:color w:val="FF0000"/>
          <w:sz w:val="18"/>
          <w:highlight w:val="white"/>
        </w:rPr>
        <w:t>新中国建设时期</w:t>
      </w:r>
      <w:proofErr w:type="spellEnd"/>
    </w:p>
    <w:p w14:paraId="0EEE78B9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421C0961" wp14:editId="48A0AA8D">
            <wp:extent cx="5732145" cy="820209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11F1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古代西方文明源头</w:t>
      </w:r>
    </w:p>
    <w:p w14:paraId="4AAF485B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lang w:eastAsia="zh-CN"/>
        </w:rPr>
        <w:br/>
      </w:r>
    </w:p>
    <w:p w14:paraId="4177A400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14</w:t>
      </w:r>
      <w:r>
        <w:rPr>
          <w:rFonts w:hint="eastAsia"/>
          <w:color w:val="FF0000"/>
          <w:sz w:val="18"/>
          <w:highlight w:val="white"/>
          <w:lang w:eastAsia="zh-CN"/>
        </w:rPr>
        <w:t>—</w:t>
      </w:r>
      <w:r>
        <w:rPr>
          <w:rFonts w:hint="eastAsia"/>
          <w:color w:val="FF0000"/>
          <w:sz w:val="18"/>
          <w:highlight w:val="white"/>
          <w:lang w:eastAsia="zh-CN"/>
        </w:rPr>
        <w:t>17</w:t>
      </w:r>
      <w:r>
        <w:rPr>
          <w:rFonts w:hint="eastAsia"/>
          <w:color w:val="FF0000"/>
          <w:sz w:val="18"/>
          <w:highlight w:val="white"/>
          <w:lang w:eastAsia="zh-CN"/>
        </w:rPr>
        <w:t>世纪政治、经济、思想和国际关系演变</w:t>
      </w:r>
    </w:p>
    <w:p w14:paraId="25DB5EC8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56BBB4AB" wp14:editId="7A0EEEF7">
            <wp:extent cx="5732145" cy="45277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DCC5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17</w:t>
      </w:r>
      <w:r>
        <w:rPr>
          <w:rFonts w:hint="eastAsia"/>
          <w:color w:val="FF0000"/>
          <w:sz w:val="18"/>
          <w:highlight w:val="white"/>
          <w:lang w:eastAsia="zh-CN"/>
        </w:rPr>
        <w:t>—</w:t>
      </w:r>
      <w:r>
        <w:rPr>
          <w:rFonts w:hint="eastAsia"/>
          <w:color w:val="FF0000"/>
          <w:sz w:val="18"/>
          <w:highlight w:val="white"/>
          <w:lang w:eastAsia="zh-CN"/>
        </w:rPr>
        <w:t>18</w:t>
      </w:r>
      <w:r>
        <w:rPr>
          <w:rFonts w:hint="eastAsia"/>
          <w:color w:val="FF0000"/>
          <w:sz w:val="18"/>
          <w:highlight w:val="white"/>
          <w:lang w:eastAsia="zh-CN"/>
        </w:rPr>
        <w:t>世纪政治、经济、思想和国际关系演变</w:t>
      </w:r>
    </w:p>
    <w:p w14:paraId="205561A9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29F27AAF" wp14:editId="56595647">
            <wp:extent cx="5732145" cy="365786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600C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3C4FBF4E" wp14:editId="5A6AE12F">
            <wp:extent cx="5732145" cy="189612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630E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18</w:t>
      </w:r>
      <w:r>
        <w:rPr>
          <w:rFonts w:hint="eastAsia"/>
          <w:color w:val="FF0000"/>
          <w:sz w:val="18"/>
          <w:highlight w:val="white"/>
          <w:lang w:eastAsia="zh-CN"/>
        </w:rPr>
        <w:t>—</w:t>
      </w:r>
      <w:r>
        <w:rPr>
          <w:rFonts w:hint="eastAsia"/>
          <w:color w:val="FF0000"/>
          <w:sz w:val="18"/>
          <w:highlight w:val="white"/>
          <w:lang w:eastAsia="zh-CN"/>
        </w:rPr>
        <w:t>20</w:t>
      </w:r>
      <w:r>
        <w:rPr>
          <w:rFonts w:hint="eastAsia"/>
          <w:color w:val="FF0000"/>
          <w:sz w:val="18"/>
          <w:highlight w:val="white"/>
          <w:lang w:eastAsia="zh-CN"/>
        </w:rPr>
        <w:t>世纪初政治、经济、思想和国际关系演变</w:t>
      </w:r>
    </w:p>
    <w:p w14:paraId="750200DA" w14:textId="77777777" w:rsidR="0032023E" w:rsidRDefault="00EA1594">
      <w:pPr>
        <w:jc w:val="center"/>
      </w:pPr>
      <w:r>
        <w:rPr>
          <w:noProof/>
        </w:rPr>
        <w:drawing>
          <wp:inline distT="0" distB="0" distL="0" distR="0" wp14:anchorId="514DBDB6" wp14:editId="2E73CFB3">
            <wp:extent cx="5732145" cy="630827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0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9345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两次世界大战间资本主义和社会主义现代化模式</w:t>
      </w:r>
    </w:p>
    <w:p w14:paraId="1709A372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2BF3E50A" wp14:editId="46A67066">
            <wp:extent cx="5732145" cy="819355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9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1D09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二战后政治和经济格局演变</w:t>
      </w:r>
    </w:p>
    <w:p w14:paraId="35F6CD31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7A32C2A2" wp14:editId="0861A8EE">
            <wp:extent cx="5732145" cy="794988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B25B" w14:textId="77777777" w:rsidR="0032023E" w:rsidRDefault="00EA1594">
      <w:pPr>
        <w:jc w:val="center"/>
        <w:rPr>
          <w:lang w:eastAsia="zh-CN"/>
        </w:rPr>
      </w:pPr>
      <w:r>
        <w:rPr>
          <w:rFonts w:hint="eastAsia"/>
          <w:color w:val="FF0000"/>
          <w:sz w:val="18"/>
          <w:highlight w:val="white"/>
          <w:lang w:eastAsia="zh-CN"/>
        </w:rPr>
        <w:t>二战后苏联改革和资本主义经济模式调整</w:t>
      </w:r>
    </w:p>
    <w:p w14:paraId="790939ED" w14:textId="77777777" w:rsidR="0032023E" w:rsidRDefault="00EA1594">
      <w:pPr>
        <w:jc w:val="center"/>
      </w:pPr>
      <w:r>
        <w:rPr>
          <w:noProof/>
        </w:rPr>
        <w:lastRenderedPageBreak/>
        <w:drawing>
          <wp:inline distT="0" distB="0" distL="0" distR="0" wp14:anchorId="259A717A" wp14:editId="310025F2">
            <wp:extent cx="5732145" cy="397972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23E">
      <w:pgSz w:w="11906" w:h="16838"/>
      <w:pgMar w:top="1440" w:right="1800" w:bottom="1440" w:left="1800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21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23E"/>
    <w:rsid w:val="0032023E"/>
    <w:rsid w:val="00E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CF883"/>
  <w15:docId w15:val="{CBA84204-90F9-4628-8E6D-8A4AA7B2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  <w:pPr>
      <w:spacing w:after="0" w:line="240" w:lineRule="auto"/>
      <w:jc w:val="both"/>
    </w:pPr>
    <w:rPr>
      <w:rFonts w:ascii="Calibri" w:eastAsia="等线" w:hAnsi="Calibri" w:cs="21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页眉 字符"/>
    <w:basedOn w:val="a0"/>
    <w:link w:val="a3"/>
    <w:uiPriority w:val="99"/>
    <w:rsid w:val="00841CD9"/>
  </w:style>
  <w:style w:type="character" w:customStyle="1" w:styleId="10">
    <w:name w:val="标题 1 字符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标题 4 字符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副标题 字符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标题 字符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54</Words>
  <Characters>313</Characters>
  <Application>Microsoft Office Word</Application>
  <DocSecurity>0</DocSecurity>
  <Lines>2</Lines>
  <Paragraphs>1</Paragraphs>
  <ScaleCrop>false</ScaleCrop>
  <Company>百度在线网络技术有限公司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xuming02</dc:creator>
  <cp:lastModifiedBy>ACER</cp:lastModifiedBy>
  <cp:revision>2</cp:revision>
  <dcterms:created xsi:type="dcterms:W3CDTF">2022-12-02T08:32:00Z</dcterms:created>
  <dcterms:modified xsi:type="dcterms:W3CDTF">2022-12-02T08:40:00Z</dcterms:modified>
</cp:coreProperties>
</file>